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553D23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D23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№128» города Кирова, осуществляющее образовательную деятельность на основании лицензии  № 0789 серия 43 Л01№ 0000569, выданной министерством образования Кировской области 22 декабря 2014  именуемое в дальнейшем «Образовательная организация», в лице заведующего Коротаевой Нины Аркадьевны, действующего </w:t>
      </w:r>
      <w:r w:rsidR="00E449D8">
        <w:rPr>
          <w:rFonts w:ascii="Times New Roman" w:hAnsi="Times New Roman" w:cs="Times New Roman"/>
          <w:sz w:val="24"/>
          <w:szCs w:val="24"/>
        </w:rPr>
        <w:t>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710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именуемого (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8B0D8D">
        <w:rPr>
          <w:rFonts w:ascii="Times New Roman" w:hAnsi="Times New Roman" w:cs="Times New Roman"/>
          <w:sz w:val="24"/>
          <w:szCs w:val="24"/>
        </w:rPr>
        <w:t>____</w:t>
      </w:r>
      <w:bookmarkStart w:id="1" w:name="_GoBack"/>
      <w:bookmarkEnd w:id="1"/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57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9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10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57105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694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</w:t>
            </w:r>
            <w:r w:rsidRPr="0055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 №</w:t>
            </w:r>
            <w:r w:rsidR="00553D23" w:rsidRPr="0055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Pr="00553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553D23" w:rsidRPr="001337BA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7BA">
              <w:rPr>
                <w:rFonts w:ascii="Times New Roman" w:hAnsi="Times New Roman" w:cs="Times New Roman"/>
              </w:rPr>
              <w:t>6100</w:t>
            </w:r>
            <w:r w:rsidR="004C50A9">
              <w:rPr>
                <w:rFonts w:ascii="Times New Roman" w:hAnsi="Times New Roman" w:cs="Times New Roman"/>
              </w:rPr>
              <w:t>20</w:t>
            </w:r>
            <w:r w:rsidRPr="001337BA">
              <w:rPr>
                <w:rFonts w:ascii="Times New Roman" w:hAnsi="Times New Roman" w:cs="Times New Roman"/>
              </w:rPr>
              <w:t xml:space="preserve">, г. Киров, ул. Володарского, д. 79а, </w:t>
            </w:r>
          </w:p>
          <w:p w:rsidR="00553D23" w:rsidRPr="001337BA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337BA">
              <w:rPr>
                <w:rFonts w:ascii="Times New Roman" w:hAnsi="Times New Roman" w:cs="Times New Roman"/>
                <w:bCs/>
                <w:lang w:eastAsia="ru-RU"/>
              </w:rPr>
              <w:t xml:space="preserve">ОГРН1034316523670 </w:t>
            </w:r>
          </w:p>
          <w:p w:rsidR="00553D23" w:rsidRPr="001337BA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337BA">
              <w:rPr>
                <w:rFonts w:ascii="Times New Roman" w:hAnsi="Times New Roman" w:cs="Times New Roman"/>
              </w:rPr>
              <w:t xml:space="preserve">ИНН4348034045                 </w:t>
            </w:r>
            <w:r w:rsidRPr="001337B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337BA">
              <w:rPr>
                <w:rFonts w:ascii="Times New Roman" w:hAnsi="Times New Roman" w:cs="Times New Roman"/>
              </w:rPr>
              <w:t>КПП 434501001</w:t>
            </w:r>
          </w:p>
          <w:p w:rsidR="00553D23" w:rsidRPr="001337BA" w:rsidRDefault="00553D23" w:rsidP="00553D23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1337BA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Банковские реквизиты:</w:t>
            </w:r>
          </w:p>
          <w:p w:rsidR="00553D23" w:rsidRPr="001337BA" w:rsidRDefault="00553D23" w:rsidP="00553D23">
            <w:r w:rsidRPr="001337BA">
              <w:rPr>
                <w:rFonts w:ascii="Times New Roman" w:hAnsi="Times New Roman" w:cs="Times New Roman"/>
              </w:rPr>
              <w:t>Расчетный счет: 40204810900000000002 в Отделении Киров г. Киров БИК – 043304001УФК по Кировской области (Департамент финансов администрации города Киров</w:t>
            </w:r>
            <w:proofErr w:type="gramStart"/>
            <w:r w:rsidRPr="001337BA">
              <w:rPr>
                <w:rFonts w:ascii="Times New Roman" w:hAnsi="Times New Roman" w:cs="Times New Roman"/>
              </w:rPr>
              <w:t>а(</w:t>
            </w:r>
            <w:proofErr w:type="gramEnd"/>
            <w:r w:rsidRPr="001337BA">
              <w:rPr>
                <w:rFonts w:ascii="Times New Roman" w:hAnsi="Times New Roman" w:cs="Times New Roman"/>
              </w:rPr>
              <w:t xml:space="preserve">МКДОУ№128г. </w:t>
            </w:r>
            <w:proofErr w:type="gramStart"/>
            <w:r w:rsidRPr="001337BA">
              <w:rPr>
                <w:rFonts w:ascii="Times New Roman" w:hAnsi="Times New Roman" w:cs="Times New Roman"/>
              </w:rPr>
              <w:t>Кирова) л/сч.03909106022,  л/</w:t>
            </w:r>
            <w:proofErr w:type="spellStart"/>
            <w:r w:rsidRPr="001337BA">
              <w:rPr>
                <w:rFonts w:ascii="Times New Roman" w:hAnsi="Times New Roman" w:cs="Times New Roman"/>
              </w:rPr>
              <w:t>сч</w:t>
            </w:r>
            <w:proofErr w:type="spellEnd"/>
            <w:r w:rsidRPr="001337BA">
              <w:rPr>
                <w:rFonts w:ascii="Times New Roman" w:hAnsi="Times New Roman" w:cs="Times New Roman"/>
              </w:rPr>
              <w:t xml:space="preserve"> 02403025290 Телефон/факс: </w:t>
            </w:r>
            <w:r w:rsidRPr="001337BA">
              <w:t xml:space="preserve">8(332)64-68-63 </w:t>
            </w:r>
            <w:proofErr w:type="gramEnd"/>
          </w:p>
          <w:p w:rsidR="00553D23" w:rsidRPr="001337BA" w:rsidRDefault="00553D23" w:rsidP="00553D23">
            <w:pPr>
              <w:rPr>
                <w:rFonts w:ascii="Times New Roman" w:hAnsi="Times New Roman" w:cs="Times New Roman"/>
              </w:rPr>
            </w:pPr>
            <w:r w:rsidRPr="001337BA">
              <w:rPr>
                <w:i/>
                <w:lang w:val="en-US"/>
              </w:rPr>
              <w:t>e</w:t>
            </w:r>
            <w:r w:rsidRPr="001337BA">
              <w:rPr>
                <w:i/>
              </w:rPr>
              <w:t>-</w:t>
            </w:r>
            <w:r w:rsidRPr="001337BA">
              <w:rPr>
                <w:i/>
                <w:lang w:val="en-US"/>
              </w:rPr>
              <w:t>mail</w:t>
            </w:r>
            <w:r w:rsidRPr="001337BA">
              <w:rPr>
                <w:i/>
              </w:rPr>
              <w:t xml:space="preserve">: </w:t>
            </w:r>
            <w:hyperlink r:id="rId11" w:history="1">
              <w:r w:rsidRPr="001337BA">
                <w:rPr>
                  <w:rStyle w:val="ae"/>
                  <w:i/>
                  <w:lang w:val="en-US"/>
                </w:rPr>
                <w:t>dou</w:t>
              </w:r>
              <w:r w:rsidRPr="001337BA">
                <w:rPr>
                  <w:rStyle w:val="ae"/>
                  <w:i/>
                </w:rPr>
                <w:t>128@</w:t>
              </w:r>
              <w:r w:rsidRPr="001337BA">
                <w:rPr>
                  <w:rStyle w:val="ae"/>
                  <w:i/>
                  <w:lang w:val="en-US"/>
                </w:rPr>
                <w:t>kirovedu</w:t>
              </w:r>
              <w:r w:rsidRPr="001337BA">
                <w:rPr>
                  <w:rStyle w:val="ae"/>
                  <w:i/>
                </w:rPr>
                <w:t>.</w:t>
              </w:r>
              <w:r w:rsidRPr="001337BA">
                <w:rPr>
                  <w:rStyle w:val="ae"/>
                  <w:i/>
                  <w:lang w:val="en-US"/>
                </w:rPr>
                <w:t>ru</w:t>
              </w:r>
              <w:r w:rsidRPr="001337BA">
                <w:rPr>
                  <w:rStyle w:val="ae"/>
                  <w:rFonts w:ascii="Times New Roman" w:hAnsi="Times New Roman"/>
                  <w:lang w:val="en-US"/>
                </w:rPr>
                <w:t>l</w:t>
              </w:r>
            </w:hyperlink>
            <w:r w:rsidRPr="001337BA">
              <w:rPr>
                <w:rFonts w:ascii="Times New Roman" w:hAnsi="Times New Roman" w:cs="Times New Roman"/>
              </w:rPr>
              <w:t>:</w:t>
            </w:r>
          </w:p>
          <w:p w:rsidR="009465C4" w:rsidRPr="00607CC3" w:rsidRDefault="00553D23" w:rsidP="00553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1337BA">
              <w:rPr>
                <w:rFonts w:ascii="Times New Roman" w:hAnsi="Times New Roman" w:cs="Times New Roman"/>
              </w:rPr>
              <w:t xml:space="preserve"> сайт: https://kirovedu.ru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553D23" w:rsidRPr="00553D23">
        <w:t xml:space="preserve"> </w:t>
      </w:r>
      <w:r w:rsidR="00553D23" w:rsidRPr="00553D23">
        <w:rPr>
          <w:rFonts w:ascii="Times New Roman" w:hAnsi="Times New Roman" w:cs="Times New Roman"/>
          <w:sz w:val="20"/>
          <w:szCs w:val="20"/>
        </w:rPr>
        <w:t>Н</w:t>
      </w:r>
      <w:r w:rsidR="00553D23" w:rsidRPr="00553D23">
        <w:rPr>
          <w:rFonts w:ascii="Times New Roman" w:hAnsi="Times New Roman" w:cs="Times New Roman"/>
          <w:sz w:val="20"/>
          <w:szCs w:val="20"/>
          <w:u w:val="single"/>
        </w:rPr>
        <w:t xml:space="preserve">.А. Коротаева </w:t>
      </w:r>
      <w:r w:rsidR="00704677" w:rsidRPr="00553D23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8F6994" w:rsidRPr="00553D23">
        <w:rPr>
          <w:rFonts w:ascii="Times New Roman" w:hAnsi="Times New Roman" w:cs="Times New Roman"/>
          <w:sz w:val="20"/>
          <w:szCs w:val="20"/>
          <w:u w:val="single"/>
        </w:rPr>
        <w:t>/</w:t>
      </w:r>
      <w:r w:rsidR="006B6AC8" w:rsidRPr="00553D2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/__</w:t>
      </w:r>
      <w:r w:rsidR="00036881" w:rsidRPr="00607CC3">
        <w:rPr>
          <w:rFonts w:ascii="Times New Roman" w:hAnsi="Times New Roman" w:cs="Times New Roman"/>
          <w:sz w:val="20"/>
          <w:szCs w:val="20"/>
        </w:rPr>
        <w:t>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>____________/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2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0C" w:rsidRDefault="007D5A0C" w:rsidP="00321849">
      <w:pPr>
        <w:spacing w:after="0" w:line="240" w:lineRule="auto"/>
      </w:pPr>
      <w:r>
        <w:separator/>
      </w:r>
    </w:p>
  </w:endnote>
  <w:endnote w:type="continuationSeparator" w:id="0">
    <w:p w:rsidR="007D5A0C" w:rsidRDefault="007D5A0C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0C" w:rsidRDefault="007D5A0C" w:rsidP="00321849">
      <w:pPr>
        <w:spacing w:after="0" w:line="240" w:lineRule="auto"/>
      </w:pPr>
      <w:r>
        <w:separator/>
      </w:r>
    </w:p>
  </w:footnote>
  <w:footnote w:type="continuationSeparator" w:id="0">
    <w:p w:rsidR="007D5A0C" w:rsidRDefault="007D5A0C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0D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337BA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36336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50A9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3D23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073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A77AA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4231"/>
    <w:rsid w:val="007D5A0C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0D8D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1D1E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2511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128@kirovedu.ru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9D15-56CF-4D78-9B86-4DA620C8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17291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2</cp:revision>
  <cp:lastPrinted>2024-01-15T08:36:00Z</cp:lastPrinted>
  <dcterms:created xsi:type="dcterms:W3CDTF">2025-05-23T07:18:00Z</dcterms:created>
  <dcterms:modified xsi:type="dcterms:W3CDTF">2025-05-23T07:18:00Z</dcterms:modified>
</cp:coreProperties>
</file>